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A20E9" w14:textId="490ACB51" w:rsidR="00D24012" w:rsidRPr="001B318B" w:rsidRDefault="00D24012" w:rsidP="001B318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5905841"/>
      <w:r w:rsidRPr="00EA2630">
        <w:rPr>
          <w:rFonts w:ascii="Times New Roman" w:hAnsi="Times New Roman" w:cs="Times New Roman"/>
          <w:b/>
          <w:bCs/>
          <w:sz w:val="24"/>
          <w:szCs w:val="24"/>
        </w:rPr>
        <w:t>Disability Law Issues</w:t>
      </w:r>
    </w:p>
    <w:bookmarkEnd w:id="0"/>
    <w:p w14:paraId="3C8D52A8" w14:textId="5383FAD2" w:rsidR="00006467" w:rsidRDefault="00723A32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disability issues are the condition that the professor was diagnosed with, known as sexual disinhibition and </w:t>
      </w:r>
      <w:r w:rsidR="00106291">
        <w:rPr>
          <w:rFonts w:ascii="Times New Roman" w:hAnsi="Times New Roman" w:cs="Times New Roman"/>
          <w:sz w:val="24"/>
          <w:szCs w:val="24"/>
        </w:rPr>
        <w:t>alcoholism</w:t>
      </w:r>
      <w:r>
        <w:rPr>
          <w:rFonts w:ascii="Times New Roman" w:hAnsi="Times New Roman" w:cs="Times New Roman"/>
          <w:sz w:val="24"/>
          <w:szCs w:val="24"/>
        </w:rPr>
        <w:t xml:space="preserve">. Sexual disinhibition is a mental disorder related to </w:t>
      </w:r>
      <w:r w:rsidR="00106291">
        <w:rPr>
          <w:rFonts w:ascii="Times New Roman" w:hAnsi="Times New Roman" w:cs="Times New Roman"/>
          <w:sz w:val="24"/>
          <w:szCs w:val="24"/>
        </w:rPr>
        <w:t>temporal</w:t>
      </w:r>
      <w:r>
        <w:rPr>
          <w:rFonts w:ascii="Times New Roman" w:hAnsi="Times New Roman" w:cs="Times New Roman"/>
          <w:sz w:val="24"/>
          <w:szCs w:val="24"/>
        </w:rPr>
        <w:t xml:space="preserve"> and frontal lobe pathology, where its victims </w:t>
      </w:r>
      <w:r w:rsidR="00976928">
        <w:rPr>
          <w:rFonts w:ascii="Times New Roman" w:hAnsi="Times New Roman" w:cs="Times New Roman"/>
          <w:sz w:val="24"/>
          <w:szCs w:val="24"/>
        </w:rPr>
        <w:t xml:space="preserve">practice inappropriate sexual activities. Professor C being friendly with the female students, was the </w:t>
      </w:r>
      <w:r w:rsidR="00106291">
        <w:rPr>
          <w:rFonts w:ascii="Times New Roman" w:hAnsi="Times New Roman" w:cs="Times New Roman"/>
          <w:sz w:val="24"/>
          <w:szCs w:val="24"/>
        </w:rPr>
        <w:t>first</w:t>
      </w:r>
      <w:r w:rsidR="00976928">
        <w:rPr>
          <w:rFonts w:ascii="Times New Roman" w:hAnsi="Times New Roman" w:cs="Times New Roman"/>
          <w:sz w:val="24"/>
          <w:szCs w:val="24"/>
        </w:rPr>
        <w:t xml:space="preserve"> sign of this mental </w:t>
      </w:r>
      <w:r w:rsidR="00106291">
        <w:rPr>
          <w:rFonts w:ascii="Times New Roman" w:hAnsi="Times New Roman" w:cs="Times New Roman"/>
          <w:sz w:val="24"/>
          <w:szCs w:val="24"/>
        </w:rPr>
        <w:t>disability</w:t>
      </w:r>
      <w:r w:rsidR="00976928">
        <w:rPr>
          <w:rFonts w:ascii="Times New Roman" w:hAnsi="Times New Roman" w:cs="Times New Roman"/>
          <w:sz w:val="24"/>
          <w:szCs w:val="24"/>
        </w:rPr>
        <w:t xml:space="preserve">. Hence, when combined with severe alcoholism, the victim </w:t>
      </w:r>
      <w:r w:rsidR="00106291">
        <w:rPr>
          <w:rFonts w:ascii="Times New Roman" w:hAnsi="Times New Roman" w:cs="Times New Roman"/>
          <w:sz w:val="24"/>
          <w:szCs w:val="24"/>
        </w:rPr>
        <w:t xml:space="preserve">becomes more willing to practice inappropriate sexual behaviors towards any female since he has no control over it. Therefore, due to his mental condition, the professor </w:t>
      </w:r>
      <w:r w:rsidR="004C44CD">
        <w:rPr>
          <w:rFonts w:ascii="Times New Roman" w:hAnsi="Times New Roman" w:cs="Times New Roman"/>
          <w:sz w:val="24"/>
          <w:szCs w:val="24"/>
        </w:rPr>
        <w:t xml:space="preserve">had no control over his </w:t>
      </w:r>
      <w:r w:rsidR="00407B60">
        <w:rPr>
          <w:rFonts w:ascii="Times New Roman" w:hAnsi="Times New Roman" w:cs="Times New Roman"/>
          <w:sz w:val="24"/>
          <w:szCs w:val="24"/>
        </w:rPr>
        <w:t>inappropriate</w:t>
      </w:r>
      <w:r w:rsidR="004C44CD">
        <w:rPr>
          <w:rFonts w:ascii="Times New Roman" w:hAnsi="Times New Roman" w:cs="Times New Roman"/>
          <w:sz w:val="24"/>
          <w:szCs w:val="24"/>
        </w:rPr>
        <w:t xml:space="preserve"> behavior towards the female student</w:t>
      </w:r>
      <w:r w:rsidR="00D24012">
        <w:rPr>
          <w:rFonts w:ascii="Times New Roman" w:hAnsi="Times New Roman" w:cs="Times New Roman"/>
          <w:sz w:val="24"/>
          <w:szCs w:val="24"/>
        </w:rPr>
        <w:t xml:space="preserve">. </w:t>
      </w:r>
      <w:r w:rsidR="00B156D7">
        <w:rPr>
          <w:rFonts w:ascii="Times New Roman" w:hAnsi="Times New Roman" w:cs="Times New Roman"/>
          <w:sz w:val="24"/>
          <w:szCs w:val="24"/>
        </w:rPr>
        <w:t xml:space="preserve">Some of the symptoms he could have shown that night include grabbing and </w:t>
      </w:r>
      <w:r w:rsidR="00407B60">
        <w:rPr>
          <w:rFonts w:ascii="Times New Roman" w:hAnsi="Times New Roman" w:cs="Times New Roman"/>
          <w:sz w:val="24"/>
          <w:szCs w:val="24"/>
        </w:rPr>
        <w:t>groping</w:t>
      </w:r>
      <w:r w:rsidR="00B156D7">
        <w:rPr>
          <w:rFonts w:ascii="Times New Roman" w:hAnsi="Times New Roman" w:cs="Times New Roman"/>
          <w:sz w:val="24"/>
          <w:szCs w:val="24"/>
        </w:rPr>
        <w:t xml:space="preserve">, </w:t>
      </w:r>
      <w:r w:rsidR="00D24012">
        <w:rPr>
          <w:rFonts w:ascii="Times New Roman" w:hAnsi="Times New Roman" w:cs="Times New Roman"/>
          <w:sz w:val="24"/>
          <w:szCs w:val="24"/>
        </w:rPr>
        <w:t xml:space="preserve">and </w:t>
      </w:r>
      <w:r w:rsidR="00B156D7">
        <w:rPr>
          <w:rFonts w:ascii="Times New Roman" w:hAnsi="Times New Roman" w:cs="Times New Roman"/>
          <w:sz w:val="24"/>
          <w:szCs w:val="24"/>
        </w:rPr>
        <w:t>increased sexual interest</w:t>
      </w:r>
      <w:r w:rsidR="00D24012">
        <w:rPr>
          <w:rFonts w:ascii="Times New Roman" w:hAnsi="Times New Roman" w:cs="Times New Roman"/>
          <w:sz w:val="24"/>
          <w:szCs w:val="24"/>
        </w:rPr>
        <w:t>.</w:t>
      </w:r>
    </w:p>
    <w:p w14:paraId="30B70D87" w14:textId="4B17259A" w:rsidR="00407B60" w:rsidRDefault="00723A32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relevant laws that professor C should follow are the Family and Medical Leave Act that will enable him to get treatment for both of his condition</w:t>
      </w:r>
      <w:r w:rsidR="004F7818">
        <w:rPr>
          <w:rFonts w:ascii="Times New Roman" w:hAnsi="Times New Roman" w:cs="Times New Roman"/>
          <w:sz w:val="24"/>
          <w:szCs w:val="24"/>
        </w:rPr>
        <w:t xml:space="preserve">s, including sexual disinhibition and </w:t>
      </w:r>
      <w:r w:rsidR="00B83DA7">
        <w:rPr>
          <w:rFonts w:ascii="Times New Roman" w:hAnsi="Times New Roman" w:cs="Times New Roman"/>
          <w:sz w:val="24"/>
          <w:szCs w:val="24"/>
        </w:rPr>
        <w:t>alcoholism</w:t>
      </w:r>
      <w:r w:rsidR="00DD4610">
        <w:rPr>
          <w:rFonts w:ascii="Times New Roman" w:hAnsi="Times New Roman" w:cs="Times New Roman"/>
          <w:sz w:val="24"/>
          <w:szCs w:val="24"/>
        </w:rPr>
        <w:t xml:space="preserve"> (Rothstein, 2012)</w:t>
      </w:r>
      <w:r w:rsidR="00B83DA7">
        <w:rPr>
          <w:rFonts w:ascii="Times New Roman" w:hAnsi="Times New Roman" w:cs="Times New Roman"/>
          <w:sz w:val="24"/>
          <w:szCs w:val="24"/>
        </w:rPr>
        <w:t xml:space="preserve">. He is also entitled to reduced responsibilities </w:t>
      </w:r>
      <w:r w:rsidR="00C301CF">
        <w:rPr>
          <w:rFonts w:ascii="Times New Roman" w:hAnsi="Times New Roman" w:cs="Times New Roman"/>
          <w:sz w:val="24"/>
          <w:szCs w:val="24"/>
        </w:rPr>
        <w:t xml:space="preserve">for the remaining </w:t>
      </w:r>
      <w:r w:rsidR="00222030">
        <w:rPr>
          <w:rFonts w:ascii="Times New Roman" w:hAnsi="Times New Roman" w:cs="Times New Roman"/>
          <w:sz w:val="24"/>
          <w:szCs w:val="24"/>
        </w:rPr>
        <w:t>semester</w:t>
      </w:r>
      <w:r w:rsidR="00C301CF">
        <w:rPr>
          <w:rFonts w:ascii="Times New Roman" w:hAnsi="Times New Roman" w:cs="Times New Roman"/>
          <w:sz w:val="24"/>
          <w:szCs w:val="24"/>
        </w:rPr>
        <w:t xml:space="preserve"> until he is well enough to </w:t>
      </w:r>
      <w:r w:rsidR="00222030">
        <w:rPr>
          <w:rFonts w:ascii="Times New Roman" w:hAnsi="Times New Roman" w:cs="Times New Roman"/>
          <w:sz w:val="24"/>
          <w:szCs w:val="24"/>
        </w:rPr>
        <w:t>conduct</w:t>
      </w:r>
      <w:r w:rsidR="00C301CF">
        <w:rPr>
          <w:rFonts w:ascii="Times New Roman" w:hAnsi="Times New Roman" w:cs="Times New Roman"/>
          <w:sz w:val="24"/>
          <w:szCs w:val="24"/>
        </w:rPr>
        <w:t xml:space="preserve"> another lesson without feeling any urges towards the female students or faculty. Hence, with the ongoing case of professor C </w:t>
      </w:r>
      <w:r w:rsidR="00222030">
        <w:rPr>
          <w:rFonts w:ascii="Times New Roman" w:hAnsi="Times New Roman" w:cs="Times New Roman"/>
          <w:sz w:val="24"/>
          <w:szCs w:val="24"/>
        </w:rPr>
        <w:t xml:space="preserve">and him sexually harassing a female student, he would need to be granted a leave of absence for him to focus on getting better and for the peace of mind of other students in the institution. </w:t>
      </w:r>
    </w:p>
    <w:p w14:paraId="7D9451D6" w14:textId="30B5D08A" w:rsidR="00222030" w:rsidRDefault="00723A32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situation should be resolved by engaging professor C in </w:t>
      </w:r>
      <w:r w:rsidR="00627708">
        <w:rPr>
          <w:rFonts w:ascii="Times New Roman" w:hAnsi="Times New Roman" w:cs="Times New Roman"/>
          <w:sz w:val="24"/>
          <w:szCs w:val="24"/>
        </w:rPr>
        <w:t xml:space="preserve">treatment that will help him with his two conditions, which include alcoholism and sexual inhibition. Since he </w:t>
      </w:r>
      <w:r w:rsidR="007F72BC">
        <w:rPr>
          <w:rFonts w:ascii="Times New Roman" w:hAnsi="Times New Roman" w:cs="Times New Roman"/>
          <w:sz w:val="24"/>
          <w:szCs w:val="24"/>
        </w:rPr>
        <w:t>suffers</w:t>
      </w:r>
      <w:r w:rsidR="00627708">
        <w:rPr>
          <w:rFonts w:ascii="Times New Roman" w:hAnsi="Times New Roman" w:cs="Times New Roman"/>
          <w:sz w:val="24"/>
          <w:szCs w:val="24"/>
        </w:rPr>
        <w:t xml:space="preserve"> from a mental condition, </w:t>
      </w:r>
      <w:r w:rsidR="005F5692">
        <w:rPr>
          <w:rFonts w:ascii="Times New Roman" w:hAnsi="Times New Roman" w:cs="Times New Roman"/>
          <w:sz w:val="24"/>
          <w:szCs w:val="24"/>
        </w:rPr>
        <w:t xml:space="preserve">he needs to be put on medication and other treatment services to help him control or suppress his urges for sexual activities towards other people. Also, he needs to be granted a leave of absence from the institution </w:t>
      </w:r>
      <w:r w:rsidR="007F72BC">
        <w:rPr>
          <w:rFonts w:ascii="Times New Roman" w:hAnsi="Times New Roman" w:cs="Times New Roman"/>
          <w:sz w:val="24"/>
          <w:szCs w:val="24"/>
        </w:rPr>
        <w:t>to prevent other students and colleagues from feeling scared when they see him in class or aro</w:t>
      </w:r>
      <w:bookmarkStart w:id="1" w:name="_GoBack"/>
      <w:bookmarkEnd w:id="1"/>
      <w:r w:rsidR="007F72BC">
        <w:rPr>
          <w:rFonts w:ascii="Times New Roman" w:hAnsi="Times New Roman" w:cs="Times New Roman"/>
          <w:sz w:val="24"/>
          <w:szCs w:val="24"/>
        </w:rPr>
        <w:t>und the school.</w:t>
      </w:r>
    </w:p>
    <w:p w14:paraId="2D0859AD" w14:textId="4AB02EC1" w:rsidR="00006467" w:rsidRPr="00DD4610" w:rsidRDefault="00EA2630" w:rsidP="00DD461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461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</w:p>
    <w:p w14:paraId="719DE0CB" w14:textId="339D4197" w:rsidR="00EA2630" w:rsidRDefault="00EA2630" w:rsidP="00DD461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Rothstein, L. (2012). </w:t>
      </w:r>
      <w:r w:rsidRPr="00EA2630">
        <w:rPr>
          <w:rFonts w:ascii="Times New Roman" w:hAnsi="Times New Roman" w:cs="Times New Roman"/>
          <w:sz w:val="24"/>
          <w:szCs w:val="24"/>
        </w:rPr>
        <w:t>Current Disability Law Issues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A2630">
        <w:rPr>
          <w:rFonts w:ascii="Times New Roman" w:hAnsi="Times New Roman" w:cs="Times New Roman"/>
          <w:sz w:val="24"/>
          <w:szCs w:val="24"/>
        </w:rPr>
        <w:t xml:space="preserve">Faculty </w:t>
      </w:r>
      <w:r w:rsidR="00DD4610">
        <w:rPr>
          <w:rFonts w:ascii="Times New Roman" w:hAnsi="Times New Roman" w:cs="Times New Roman"/>
          <w:sz w:val="24"/>
          <w:szCs w:val="24"/>
        </w:rPr>
        <w:t>and</w:t>
      </w:r>
      <w:r w:rsidRPr="00EA2630">
        <w:rPr>
          <w:rFonts w:ascii="Times New Roman" w:hAnsi="Times New Roman" w:cs="Times New Roman"/>
          <w:sz w:val="24"/>
          <w:szCs w:val="24"/>
        </w:rPr>
        <w:t xml:space="preserve"> Students Stetson University School of Law Center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630">
        <w:rPr>
          <w:rFonts w:ascii="Times New Roman" w:hAnsi="Times New Roman" w:cs="Times New Roman"/>
          <w:sz w:val="24"/>
          <w:szCs w:val="24"/>
        </w:rPr>
        <w:t>Excellence in Higher Education Law and Policy</w:t>
      </w:r>
      <w:r w:rsidR="00DD4610">
        <w:rPr>
          <w:rFonts w:ascii="Times New Roman" w:hAnsi="Times New Roman" w:cs="Times New Roman"/>
          <w:sz w:val="24"/>
          <w:szCs w:val="24"/>
        </w:rPr>
        <w:t>.</w:t>
      </w:r>
    </w:p>
    <w:p w14:paraId="214695C4" w14:textId="2BEC3900" w:rsidR="00006467" w:rsidRDefault="00006467" w:rsidP="00DD461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05382B4" w14:textId="3EC9F4BA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4BE6C65" w14:textId="78513CF3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F9C2372" w14:textId="0408BF48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E9EF217" w14:textId="12BA3A65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D5EE699" w14:textId="0CC12E03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A0EE5EE" w14:textId="5897C82E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1E77C0E" w14:textId="388EFBC7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05DE133" w14:textId="0C954E8D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6F335B6" w14:textId="4B6073B0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E430858" w14:textId="7CA3F6E6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943DB14" w14:textId="7B385C1D" w:rsidR="00006467" w:rsidRDefault="00006467" w:rsidP="007F72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87EFC76" w14:textId="77777777" w:rsidR="00006467" w:rsidRPr="00006467" w:rsidRDefault="00006467" w:rsidP="00DD461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06467" w:rsidRPr="00006467" w:rsidSect="0000646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1C757" w14:textId="77777777" w:rsidR="00420E5F" w:rsidRDefault="00420E5F">
      <w:pPr>
        <w:spacing w:after="0" w:line="240" w:lineRule="auto"/>
      </w:pPr>
      <w:r>
        <w:separator/>
      </w:r>
    </w:p>
  </w:endnote>
  <w:endnote w:type="continuationSeparator" w:id="0">
    <w:p w14:paraId="1FE72B1D" w14:textId="77777777" w:rsidR="00420E5F" w:rsidRDefault="00420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AD8F7" w14:textId="77777777" w:rsidR="00420E5F" w:rsidRDefault="00420E5F">
      <w:pPr>
        <w:spacing w:after="0" w:line="240" w:lineRule="auto"/>
      </w:pPr>
      <w:r>
        <w:separator/>
      </w:r>
    </w:p>
  </w:footnote>
  <w:footnote w:type="continuationSeparator" w:id="0">
    <w:p w14:paraId="7156DB19" w14:textId="77777777" w:rsidR="00420E5F" w:rsidRDefault="00420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26761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605A83" w14:textId="13DD7810" w:rsidR="00006467" w:rsidRPr="00006467" w:rsidRDefault="00723A32" w:rsidP="00006467">
        <w:pPr>
          <w:pStyle w:val="Header"/>
          <w:spacing w:line="480" w:lineRule="auto"/>
          <w:ind w:left="9000" w:firstLine="360"/>
          <w:rPr>
            <w:rFonts w:ascii="Times New Roman" w:hAnsi="Times New Roman" w:cs="Times New Roman"/>
            <w:sz w:val="24"/>
            <w:szCs w:val="24"/>
          </w:rPr>
        </w:pPr>
        <w:r w:rsidRPr="000064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64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64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31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64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4FB31" w14:textId="78FFC7FF" w:rsidR="00006467" w:rsidRPr="00006467" w:rsidRDefault="00006467" w:rsidP="0000646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F1E"/>
    <w:rsid w:val="00006467"/>
    <w:rsid w:val="00106291"/>
    <w:rsid w:val="001B318B"/>
    <w:rsid w:val="00222030"/>
    <w:rsid w:val="00407B60"/>
    <w:rsid w:val="00420E5F"/>
    <w:rsid w:val="00427F1E"/>
    <w:rsid w:val="004C44CD"/>
    <w:rsid w:val="004F7818"/>
    <w:rsid w:val="0050490C"/>
    <w:rsid w:val="005F5692"/>
    <w:rsid w:val="00627708"/>
    <w:rsid w:val="00723A32"/>
    <w:rsid w:val="00745E16"/>
    <w:rsid w:val="007F72BC"/>
    <w:rsid w:val="00800B1E"/>
    <w:rsid w:val="00976928"/>
    <w:rsid w:val="00B0711E"/>
    <w:rsid w:val="00B156D7"/>
    <w:rsid w:val="00B83DA7"/>
    <w:rsid w:val="00BF4B06"/>
    <w:rsid w:val="00C301CF"/>
    <w:rsid w:val="00D24012"/>
    <w:rsid w:val="00DD4610"/>
    <w:rsid w:val="00E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48222"/>
  <w15:chartTrackingRefBased/>
  <w15:docId w15:val="{44C1E617-8767-440D-BC87-D9AF7C64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467"/>
  </w:style>
  <w:style w:type="paragraph" w:styleId="Footer">
    <w:name w:val="footer"/>
    <w:basedOn w:val="Normal"/>
    <w:link w:val="FooterChar"/>
    <w:uiPriority w:val="99"/>
    <w:unhideWhenUsed/>
    <w:rsid w:val="00006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3</cp:revision>
  <dcterms:created xsi:type="dcterms:W3CDTF">2020-11-10T10:04:00Z</dcterms:created>
  <dcterms:modified xsi:type="dcterms:W3CDTF">2020-11-10T15:20:00Z</dcterms:modified>
</cp:coreProperties>
</file>